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030D" w14:textId="77777777" w:rsidR="00740C1C" w:rsidRPr="00A011AC" w:rsidRDefault="00740C1C" w:rsidP="00740C1C">
      <w:pPr>
        <w:pStyle w:val="a3"/>
        <w:spacing w:before="0" w:beforeAutospacing="0" w:after="0" w:afterAutospacing="0" w:line="360" w:lineRule="auto"/>
        <w:rPr>
          <w:rFonts w:ascii="仿宋" w:eastAsia="仿宋" w:hAnsi="仿宋" w:cs="Segoe UI"/>
          <w:color w:val="4F321C"/>
        </w:rPr>
      </w:pPr>
      <w:r>
        <w:rPr>
          <w:rFonts w:ascii="仿宋" w:eastAsia="仿宋" w:hAnsi="仿宋" w:cs="Segoe UI" w:hint="eastAsia"/>
          <w:color w:val="4F321C"/>
        </w:rPr>
        <w:t>附件1：</w:t>
      </w:r>
    </w:p>
    <w:p w14:paraId="1BC2EA28" w14:textId="77777777" w:rsidR="00740C1C" w:rsidRPr="00F275A9" w:rsidRDefault="00740C1C" w:rsidP="00740C1C">
      <w:pPr>
        <w:pStyle w:val="2"/>
        <w:spacing w:before="0" w:after="0" w:line="360" w:lineRule="auto"/>
        <w:jc w:val="center"/>
        <w:rPr>
          <w:rFonts w:ascii="仿宋" w:eastAsia="仿宋" w:hAnsi="仿宋"/>
          <w:sz w:val="30"/>
          <w:szCs w:val="30"/>
        </w:rPr>
      </w:pPr>
      <w:r w:rsidRPr="00F275A9">
        <w:rPr>
          <w:rFonts w:ascii="仿宋" w:eastAsia="仿宋" w:hAnsi="仿宋" w:hint="eastAsia"/>
          <w:sz w:val="30"/>
          <w:szCs w:val="30"/>
        </w:rPr>
        <w:t>马克思主义学院学术新人培育与奖励计划实施方案</w:t>
      </w:r>
      <w:r>
        <w:rPr>
          <w:rFonts w:ascii="仿宋" w:eastAsia="仿宋" w:hAnsi="仿宋"/>
          <w:sz w:val="30"/>
          <w:szCs w:val="30"/>
        </w:rPr>
        <w:br/>
      </w:r>
      <w:r>
        <w:rPr>
          <w:rFonts w:ascii="仿宋" w:eastAsia="仿宋" w:hAnsi="仿宋" w:hint="eastAsia"/>
          <w:sz w:val="30"/>
          <w:szCs w:val="30"/>
        </w:rPr>
        <w:t>（</w:t>
      </w:r>
      <w:r>
        <w:rPr>
          <w:rFonts w:ascii="仿宋" w:eastAsia="仿宋" w:hAnsi="仿宋"/>
          <w:sz w:val="30"/>
          <w:szCs w:val="30"/>
        </w:rPr>
        <w:t>2023</w:t>
      </w:r>
      <w:r>
        <w:rPr>
          <w:rFonts w:ascii="仿宋" w:eastAsia="仿宋" w:hAnsi="仿宋" w:hint="eastAsia"/>
          <w:sz w:val="30"/>
          <w:szCs w:val="30"/>
        </w:rPr>
        <w:t>年度）</w:t>
      </w:r>
    </w:p>
    <w:p w14:paraId="1F9DD19B"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p>
    <w:p w14:paraId="047EEF52"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为提高专业人才培养质量，鼓励本科生和硕士研究生一心向学、献身学术、勇攀高峰，源源不断培养马克思主义理论后备人才，学院决定组织实施学术新人培育与激励计划。现将实施方案公布如下。</w:t>
      </w:r>
    </w:p>
    <w:p w14:paraId="14AFBF42" w14:textId="77777777" w:rsidR="00740C1C" w:rsidRPr="009C55E6" w:rsidRDefault="00740C1C" w:rsidP="00740C1C">
      <w:pPr>
        <w:pStyle w:val="a3"/>
        <w:spacing w:before="0" w:beforeAutospacing="0" w:after="0" w:afterAutospacing="0" w:line="360" w:lineRule="auto"/>
        <w:ind w:firstLineChars="200" w:firstLine="482"/>
        <w:rPr>
          <w:rFonts w:ascii="仿宋" w:eastAsia="仿宋" w:hAnsi="仿宋" w:cs="Segoe UI"/>
          <w:b/>
          <w:bCs/>
          <w:color w:val="4F321C"/>
        </w:rPr>
      </w:pPr>
      <w:r w:rsidRPr="009C55E6">
        <w:rPr>
          <w:rFonts w:ascii="仿宋" w:eastAsia="仿宋" w:hAnsi="仿宋" w:cs="Segoe UI" w:hint="eastAsia"/>
          <w:b/>
          <w:bCs/>
          <w:color w:val="4F321C"/>
        </w:rPr>
        <w:t>一、申报条件</w:t>
      </w:r>
    </w:p>
    <w:p w14:paraId="35490FBC"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w:t>
      </w:r>
      <w:r w:rsidRPr="009C55E6">
        <w:rPr>
          <w:rFonts w:ascii="仿宋" w:eastAsia="仿宋" w:hAnsi="仿宋" w:cs="Segoe UI"/>
          <w:color w:val="4F321C"/>
        </w:rPr>
        <w:t>1）申请人必须为我院</w:t>
      </w:r>
      <w:r w:rsidRPr="009C55E6">
        <w:rPr>
          <w:rFonts w:ascii="仿宋" w:eastAsia="仿宋" w:hAnsi="仿宋" w:cs="Segoe UI" w:hint="eastAsia"/>
          <w:color w:val="4F321C"/>
        </w:rPr>
        <w:t>全日制本科生和硕士研究生</w:t>
      </w:r>
      <w:r w:rsidRPr="009C55E6">
        <w:rPr>
          <w:rFonts w:ascii="仿宋" w:eastAsia="仿宋" w:hAnsi="仿宋" w:cs="Segoe UI"/>
          <w:color w:val="4F321C"/>
        </w:rPr>
        <w:t>。</w:t>
      </w:r>
    </w:p>
    <w:p w14:paraId="4EED6115"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w:t>
      </w:r>
      <w:r w:rsidRPr="009C55E6">
        <w:rPr>
          <w:rFonts w:ascii="仿宋" w:eastAsia="仿宋" w:hAnsi="仿宋" w:cs="Segoe UI"/>
          <w:color w:val="4F321C"/>
        </w:rPr>
        <w:t>2）</w:t>
      </w:r>
      <w:r w:rsidRPr="009C55E6">
        <w:rPr>
          <w:rFonts w:ascii="仿宋" w:eastAsia="仿宋" w:hAnsi="仿宋" w:cs="Segoe UI" w:hint="eastAsia"/>
          <w:color w:val="4F321C"/>
        </w:rPr>
        <w:t>申请人学业成绩优异、学术创新潜力较大，具有较为详细可行的学习科研计划。本科生潜心完成高质量本科学位论文，硕士研究生潜心完成高质量硕士学位论文。</w:t>
      </w:r>
    </w:p>
    <w:p w14:paraId="03B24EE7"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（3）申请人</w:t>
      </w:r>
      <w:r w:rsidRPr="009C55E6">
        <w:rPr>
          <w:rFonts w:ascii="仿宋" w:eastAsia="仿宋" w:hAnsi="仿宋" w:cs="Segoe UI"/>
          <w:color w:val="4F321C"/>
        </w:rPr>
        <w:t>有志于从事马克思主义理论</w:t>
      </w:r>
      <w:r w:rsidRPr="009C55E6">
        <w:rPr>
          <w:rFonts w:ascii="仿宋" w:eastAsia="仿宋" w:hAnsi="仿宋" w:cs="Segoe UI" w:hint="eastAsia"/>
          <w:color w:val="4F321C"/>
        </w:rPr>
        <w:t>研究和教育</w:t>
      </w:r>
      <w:r w:rsidRPr="009C55E6">
        <w:rPr>
          <w:rFonts w:ascii="仿宋" w:eastAsia="仿宋" w:hAnsi="仿宋" w:cs="Segoe UI"/>
          <w:color w:val="4F321C"/>
        </w:rPr>
        <w:t>教学</w:t>
      </w:r>
      <w:r w:rsidRPr="009C55E6">
        <w:rPr>
          <w:rFonts w:ascii="仿宋" w:eastAsia="仿宋" w:hAnsi="仿宋" w:cs="Segoe UI" w:hint="eastAsia"/>
          <w:color w:val="4F321C"/>
        </w:rPr>
        <w:t>。本科生计划报考硕士研究生并积极备考；硕士研究生计划报考博士研究生并积极备考。</w:t>
      </w:r>
    </w:p>
    <w:p w14:paraId="6A89B973" w14:textId="77777777" w:rsidR="00740C1C" w:rsidRPr="009C55E6" w:rsidRDefault="00740C1C" w:rsidP="00740C1C">
      <w:pPr>
        <w:pStyle w:val="a3"/>
        <w:spacing w:before="0" w:beforeAutospacing="0" w:after="0" w:afterAutospacing="0" w:line="360" w:lineRule="auto"/>
        <w:ind w:firstLineChars="200" w:firstLine="482"/>
        <w:rPr>
          <w:rFonts w:ascii="仿宋" w:eastAsia="仿宋" w:hAnsi="仿宋" w:cs="Segoe UI"/>
          <w:b/>
          <w:bCs/>
          <w:color w:val="4F321C"/>
        </w:rPr>
      </w:pPr>
      <w:r w:rsidRPr="009C55E6">
        <w:rPr>
          <w:rFonts w:ascii="仿宋" w:eastAsia="仿宋" w:hAnsi="仿宋" w:cs="Segoe UI" w:hint="eastAsia"/>
          <w:b/>
          <w:bCs/>
          <w:color w:val="4F321C"/>
        </w:rPr>
        <w:t>二</w:t>
      </w:r>
      <w:r w:rsidRPr="009C55E6">
        <w:rPr>
          <w:rFonts w:ascii="仿宋" w:eastAsia="仿宋" w:hAnsi="仿宋" w:cs="Segoe UI"/>
          <w:b/>
          <w:bCs/>
          <w:color w:val="4F321C"/>
        </w:rPr>
        <w:t>、</w:t>
      </w:r>
      <w:r w:rsidRPr="009C55E6">
        <w:rPr>
          <w:rFonts w:ascii="仿宋" w:eastAsia="仿宋" w:hAnsi="仿宋" w:cs="Segoe UI" w:hint="eastAsia"/>
          <w:b/>
          <w:bCs/>
          <w:color w:val="4F321C"/>
        </w:rPr>
        <w:t>评选程序</w:t>
      </w:r>
    </w:p>
    <w:p w14:paraId="409C6032"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（1）学术新人培育项目每年评选一次，时间为每年1</w:t>
      </w:r>
      <w:r w:rsidRPr="009C55E6">
        <w:rPr>
          <w:rFonts w:ascii="仿宋" w:eastAsia="仿宋" w:hAnsi="仿宋" w:cs="Segoe UI"/>
          <w:color w:val="4F321C"/>
        </w:rPr>
        <w:t>0</w:t>
      </w:r>
      <w:r w:rsidRPr="009C55E6">
        <w:rPr>
          <w:rFonts w:ascii="仿宋" w:eastAsia="仿宋" w:hAnsi="仿宋" w:cs="Segoe UI" w:hint="eastAsia"/>
          <w:color w:val="4F321C"/>
        </w:rPr>
        <w:t>月。学院党政联席会议根据实际情况和经费使用情况确定每年的入选名额。</w:t>
      </w:r>
    </w:p>
    <w:p w14:paraId="4A233BD3"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（2）申请人认真填写《马克思主义学院学术新人培育计划申请表》（附件）。本科生需有其</w:t>
      </w:r>
      <w:r>
        <w:rPr>
          <w:rFonts w:ascii="仿宋" w:eastAsia="仿宋" w:hAnsi="仿宋" w:cs="Segoe UI" w:hint="eastAsia"/>
          <w:color w:val="4F321C"/>
        </w:rPr>
        <w:t>班导师或</w:t>
      </w:r>
      <w:r w:rsidRPr="009C55E6">
        <w:rPr>
          <w:rFonts w:ascii="仿宋" w:eastAsia="仿宋" w:hAnsi="仿宋" w:cs="Segoe UI" w:hint="eastAsia"/>
          <w:color w:val="4F321C"/>
        </w:rPr>
        <w:t>学业导师填写推荐意见，硕士研究生需要其导师填写推荐意见。</w:t>
      </w:r>
    </w:p>
    <w:p w14:paraId="44BAE971"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（3）学院组织专家进行评审，确定年度学术新人培育计划入选名单在学院网站进行公示。</w:t>
      </w:r>
    </w:p>
    <w:p w14:paraId="519A5B15" w14:textId="77777777" w:rsidR="00740C1C" w:rsidRPr="009C55E6" w:rsidRDefault="00740C1C" w:rsidP="00740C1C">
      <w:pPr>
        <w:pStyle w:val="a3"/>
        <w:spacing w:before="0" w:beforeAutospacing="0" w:after="0" w:afterAutospacing="0" w:line="360" w:lineRule="auto"/>
        <w:rPr>
          <w:rFonts w:ascii="仿宋" w:eastAsia="仿宋" w:hAnsi="仿宋" w:cs="Segoe UI"/>
          <w:b/>
          <w:bCs/>
          <w:color w:val="4F321C"/>
        </w:rPr>
      </w:pPr>
      <w:r w:rsidRPr="009C55E6">
        <w:rPr>
          <w:rFonts w:ascii="仿宋" w:eastAsia="仿宋" w:hAnsi="仿宋" w:cs="Segoe UI" w:hint="eastAsia"/>
          <w:b/>
          <w:bCs/>
          <w:color w:val="4F321C"/>
        </w:rPr>
        <w:t>三、奖励标准</w:t>
      </w:r>
    </w:p>
    <w:p w14:paraId="29A515F6"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（1）学术新人培育计划奖励</w:t>
      </w:r>
      <w:proofErr w:type="gramStart"/>
      <w:r w:rsidRPr="009C55E6">
        <w:rPr>
          <w:rFonts w:ascii="仿宋" w:eastAsia="仿宋" w:hAnsi="仿宋" w:cs="Segoe UI" w:hint="eastAsia"/>
          <w:color w:val="4F321C"/>
        </w:rPr>
        <w:t>金分为</w:t>
      </w:r>
      <w:proofErr w:type="gramEnd"/>
      <w:r w:rsidRPr="009C55E6">
        <w:rPr>
          <w:rFonts w:ascii="仿宋" w:eastAsia="仿宋" w:hAnsi="仿宋" w:cs="Segoe UI" w:hint="eastAsia"/>
          <w:color w:val="4F321C"/>
        </w:rPr>
        <w:t>过程性奖励金和一次性奖励金。</w:t>
      </w:r>
    </w:p>
    <w:p w14:paraId="3D485655"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（2）入选学术新人培育计划的本科生每学年给予</w:t>
      </w:r>
      <w:r w:rsidRPr="009C55E6">
        <w:rPr>
          <w:rFonts w:ascii="仿宋" w:eastAsia="仿宋" w:hAnsi="仿宋" w:cs="Segoe UI"/>
          <w:color w:val="4F321C"/>
        </w:rPr>
        <w:t>800</w:t>
      </w:r>
      <w:r w:rsidRPr="009C55E6">
        <w:rPr>
          <w:rFonts w:ascii="仿宋" w:eastAsia="仿宋" w:hAnsi="仿宋" w:cs="Segoe UI" w:hint="eastAsia"/>
          <w:color w:val="4F321C"/>
        </w:rPr>
        <w:t>元的助学奖励金</w:t>
      </w:r>
      <w:r>
        <w:rPr>
          <w:rFonts w:ascii="仿宋" w:eastAsia="仿宋" w:hAnsi="仿宋" w:cs="Segoe UI" w:hint="eastAsia"/>
          <w:color w:val="4F321C"/>
        </w:rPr>
        <w:t>（用于购买学习资料、办公用品等）</w:t>
      </w:r>
      <w:r w:rsidRPr="009C55E6">
        <w:rPr>
          <w:rFonts w:ascii="仿宋" w:eastAsia="仿宋" w:hAnsi="仿宋" w:cs="Segoe UI" w:hint="eastAsia"/>
          <w:color w:val="4F321C"/>
        </w:rPr>
        <w:t>；入学学术新人培育计划的研究生每学年给予</w:t>
      </w:r>
      <w:r w:rsidRPr="009C55E6">
        <w:rPr>
          <w:rFonts w:ascii="仿宋" w:eastAsia="仿宋" w:hAnsi="仿宋" w:cs="Segoe UI"/>
          <w:color w:val="4F321C"/>
        </w:rPr>
        <w:t>1000</w:t>
      </w:r>
      <w:r w:rsidRPr="009C55E6">
        <w:rPr>
          <w:rFonts w:ascii="仿宋" w:eastAsia="仿宋" w:hAnsi="仿宋" w:cs="Segoe UI" w:hint="eastAsia"/>
          <w:color w:val="4F321C"/>
        </w:rPr>
        <w:t>元的助研奖励金</w:t>
      </w:r>
      <w:r>
        <w:rPr>
          <w:rFonts w:ascii="仿宋" w:eastAsia="仿宋" w:hAnsi="仿宋" w:cs="Segoe UI" w:hint="eastAsia"/>
          <w:color w:val="4F321C"/>
        </w:rPr>
        <w:t>（用于购买学习资料、办公用品等）</w:t>
      </w:r>
      <w:r w:rsidRPr="009C55E6">
        <w:rPr>
          <w:rFonts w:ascii="仿宋" w:eastAsia="仿宋" w:hAnsi="仿宋" w:cs="Segoe UI" w:hint="eastAsia"/>
          <w:color w:val="4F321C"/>
        </w:rPr>
        <w:t>。</w:t>
      </w:r>
    </w:p>
    <w:p w14:paraId="1B24DE29"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lastRenderedPageBreak/>
        <w:t>（3）入选学术新人培育计划的本科生和硕士生获得校级优秀学位论文、市级优秀学位论文、全国优秀学位论文分别获得1</w:t>
      </w:r>
      <w:r w:rsidRPr="009C55E6">
        <w:rPr>
          <w:rFonts w:ascii="仿宋" w:eastAsia="仿宋" w:hAnsi="仿宋" w:cs="Segoe UI"/>
          <w:color w:val="4F321C"/>
        </w:rPr>
        <w:t>000</w:t>
      </w:r>
      <w:r w:rsidRPr="009C55E6">
        <w:rPr>
          <w:rFonts w:ascii="仿宋" w:eastAsia="仿宋" w:hAnsi="仿宋" w:cs="Segoe UI" w:hint="eastAsia"/>
          <w:color w:val="4F321C"/>
        </w:rPr>
        <w:t>元、4</w:t>
      </w:r>
      <w:r w:rsidRPr="009C55E6">
        <w:rPr>
          <w:rFonts w:ascii="仿宋" w:eastAsia="仿宋" w:hAnsi="仿宋" w:cs="Segoe UI"/>
          <w:color w:val="4F321C"/>
        </w:rPr>
        <w:t>000</w:t>
      </w:r>
      <w:r w:rsidRPr="009C55E6">
        <w:rPr>
          <w:rFonts w:ascii="仿宋" w:eastAsia="仿宋" w:hAnsi="仿宋" w:cs="Segoe UI" w:hint="eastAsia"/>
          <w:color w:val="4F321C"/>
        </w:rPr>
        <w:t>元、</w:t>
      </w:r>
      <w:r w:rsidRPr="009C55E6">
        <w:rPr>
          <w:rFonts w:ascii="仿宋" w:eastAsia="仿宋" w:hAnsi="仿宋" w:cs="Segoe UI"/>
          <w:color w:val="4F321C"/>
        </w:rPr>
        <w:t>8000</w:t>
      </w:r>
      <w:r w:rsidRPr="009C55E6">
        <w:rPr>
          <w:rFonts w:ascii="仿宋" w:eastAsia="仿宋" w:hAnsi="仿宋" w:cs="Segoe UI" w:hint="eastAsia"/>
          <w:color w:val="4F321C"/>
        </w:rPr>
        <w:t>元的一次性奖励金。</w:t>
      </w:r>
    </w:p>
    <w:p w14:paraId="706B9838"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w:t>
      </w:r>
      <w:r w:rsidRPr="009C55E6">
        <w:rPr>
          <w:rFonts w:ascii="仿宋" w:eastAsia="仿宋" w:hAnsi="仿宋" w:cs="Segoe UI"/>
          <w:color w:val="4F321C"/>
        </w:rPr>
        <w:t>6</w:t>
      </w:r>
      <w:r w:rsidRPr="009C55E6">
        <w:rPr>
          <w:rFonts w:ascii="仿宋" w:eastAsia="仿宋" w:hAnsi="仿宋" w:cs="Segoe UI" w:hint="eastAsia"/>
          <w:color w:val="4F321C"/>
        </w:rPr>
        <w:t>）入选学术新人培育计划的本科生和研究生参加外地高校考研、考博（</w:t>
      </w:r>
      <w:proofErr w:type="gramStart"/>
      <w:r w:rsidRPr="009C55E6">
        <w:rPr>
          <w:rFonts w:ascii="仿宋" w:eastAsia="仿宋" w:hAnsi="仿宋" w:cs="Segoe UI" w:hint="eastAsia"/>
          <w:color w:val="4F321C"/>
        </w:rPr>
        <w:t>含直博</w:t>
      </w:r>
      <w:proofErr w:type="gramEnd"/>
      <w:r w:rsidRPr="009C55E6">
        <w:rPr>
          <w:rFonts w:ascii="仿宋" w:eastAsia="仿宋" w:hAnsi="仿宋" w:cs="Segoe UI" w:hint="eastAsia"/>
          <w:color w:val="4F321C"/>
        </w:rPr>
        <w:t>面试）复试的，给予不超过1000元/人的差旅费补贴（实报实销）；收到高校硕士研究生、博士研究生录取通知书的，分别给予</w:t>
      </w:r>
      <w:r w:rsidRPr="009C55E6">
        <w:rPr>
          <w:rFonts w:ascii="仿宋" w:eastAsia="仿宋" w:hAnsi="仿宋" w:cs="Segoe UI"/>
          <w:color w:val="4F321C"/>
        </w:rPr>
        <w:t>2</w:t>
      </w:r>
      <w:r w:rsidRPr="009C55E6">
        <w:rPr>
          <w:rFonts w:ascii="仿宋" w:eastAsia="仿宋" w:hAnsi="仿宋" w:cs="Segoe UI" w:hint="eastAsia"/>
          <w:color w:val="4F321C"/>
        </w:rPr>
        <w:t>000元/人、4000元/人的一次性奖励。</w:t>
      </w:r>
    </w:p>
    <w:p w14:paraId="6ABB8790"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w:t>
      </w:r>
      <w:r w:rsidRPr="009C55E6">
        <w:rPr>
          <w:rFonts w:ascii="仿宋" w:eastAsia="仿宋" w:hAnsi="仿宋" w:cs="Segoe UI"/>
          <w:color w:val="4F321C"/>
        </w:rPr>
        <w:t>7</w:t>
      </w:r>
      <w:r w:rsidRPr="009C55E6">
        <w:rPr>
          <w:rFonts w:ascii="仿宋" w:eastAsia="仿宋" w:hAnsi="仿宋" w:cs="Segoe UI" w:hint="eastAsia"/>
          <w:color w:val="4F321C"/>
        </w:rPr>
        <w:t>）</w:t>
      </w:r>
      <w:r w:rsidRPr="009C55E6">
        <w:rPr>
          <w:rFonts w:ascii="仿宋" w:eastAsia="仿宋" w:hAnsi="仿宋" w:cs="Segoe UI"/>
          <w:color w:val="4F321C"/>
        </w:rPr>
        <w:t>因未获得我校规定的学分、未通过毕业设计（论文）答辩、未达到规定学历学位要求的，不在奖励范围内</w:t>
      </w:r>
      <w:r w:rsidRPr="009C55E6">
        <w:rPr>
          <w:rFonts w:ascii="仿宋" w:eastAsia="仿宋" w:hAnsi="仿宋" w:cs="Segoe UI" w:hint="eastAsia"/>
          <w:color w:val="4F321C"/>
        </w:rPr>
        <w:t>。</w:t>
      </w:r>
    </w:p>
    <w:p w14:paraId="374C9CD1" w14:textId="77777777" w:rsidR="00740C1C" w:rsidRPr="009C55E6" w:rsidRDefault="00740C1C" w:rsidP="00740C1C">
      <w:pPr>
        <w:pStyle w:val="a3"/>
        <w:spacing w:before="0" w:beforeAutospacing="0" w:after="0" w:afterAutospacing="0" w:line="360" w:lineRule="auto"/>
        <w:rPr>
          <w:rFonts w:ascii="仿宋" w:eastAsia="仿宋" w:hAnsi="仿宋" w:cs="Segoe UI"/>
          <w:b/>
          <w:bCs/>
          <w:color w:val="4F321C"/>
        </w:rPr>
      </w:pPr>
      <w:r w:rsidRPr="009C55E6">
        <w:rPr>
          <w:rFonts w:ascii="仿宋" w:eastAsia="仿宋" w:hAnsi="仿宋" w:cs="Segoe UI" w:hint="eastAsia"/>
          <w:b/>
          <w:bCs/>
          <w:color w:val="4F321C"/>
        </w:rPr>
        <w:t>三、其他说明</w:t>
      </w:r>
    </w:p>
    <w:p w14:paraId="1128E149"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hint="eastAsia"/>
          <w:color w:val="4F321C"/>
        </w:rPr>
        <w:t>（1）学院</w:t>
      </w:r>
      <w:r w:rsidRPr="009C55E6">
        <w:rPr>
          <w:rFonts w:ascii="仿宋" w:eastAsia="仿宋" w:hAnsi="仿宋" w:cs="Segoe UI"/>
          <w:color w:val="4F321C"/>
        </w:rPr>
        <w:t>成立</w:t>
      </w:r>
      <w:r w:rsidRPr="009C55E6">
        <w:rPr>
          <w:rFonts w:ascii="仿宋" w:eastAsia="仿宋" w:hAnsi="仿宋" w:cs="Segoe UI" w:hint="eastAsia"/>
          <w:color w:val="4F321C"/>
        </w:rPr>
        <w:t>学术新人培育和奖励计划工作小组</w:t>
      </w:r>
      <w:r w:rsidRPr="009C55E6">
        <w:rPr>
          <w:rFonts w:ascii="仿宋" w:eastAsia="仿宋" w:hAnsi="仿宋" w:cs="Segoe UI"/>
          <w:color w:val="4F321C"/>
        </w:rPr>
        <w:t>，负责</w:t>
      </w:r>
      <w:r w:rsidRPr="009C55E6">
        <w:rPr>
          <w:rFonts w:ascii="仿宋" w:eastAsia="仿宋" w:hAnsi="仿宋" w:cs="Segoe UI" w:hint="eastAsia"/>
          <w:color w:val="4F321C"/>
        </w:rPr>
        <w:t>评选和</w:t>
      </w:r>
      <w:r w:rsidRPr="009C55E6">
        <w:rPr>
          <w:rFonts w:ascii="仿宋" w:eastAsia="仿宋" w:hAnsi="仿宋" w:cs="Segoe UI"/>
          <w:color w:val="4F321C"/>
        </w:rPr>
        <w:t>奖励的组织</w:t>
      </w:r>
      <w:r w:rsidRPr="009C55E6">
        <w:rPr>
          <w:rFonts w:ascii="仿宋" w:eastAsia="仿宋" w:hAnsi="仿宋" w:cs="Segoe UI" w:hint="eastAsia"/>
          <w:color w:val="4F321C"/>
        </w:rPr>
        <w:t>实施</w:t>
      </w:r>
      <w:r w:rsidRPr="009C55E6">
        <w:rPr>
          <w:rFonts w:ascii="仿宋" w:eastAsia="仿宋" w:hAnsi="仿宋" w:cs="Segoe UI"/>
          <w:color w:val="4F321C"/>
        </w:rPr>
        <w:t>；</w:t>
      </w:r>
    </w:p>
    <w:p w14:paraId="68575B73"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color w:val="4F321C"/>
        </w:rPr>
        <w:t>2.对有弄虚作假行为者，</w:t>
      </w:r>
      <w:r w:rsidRPr="009C55E6">
        <w:rPr>
          <w:rFonts w:ascii="仿宋" w:eastAsia="仿宋" w:hAnsi="仿宋" w:cs="Segoe UI" w:hint="eastAsia"/>
          <w:color w:val="4F321C"/>
        </w:rPr>
        <w:t>学术新人培育和奖励计划工作小组</w:t>
      </w:r>
      <w:r w:rsidRPr="009C55E6">
        <w:rPr>
          <w:rFonts w:ascii="仿宋" w:eastAsia="仿宋" w:hAnsi="仿宋" w:cs="Segoe UI"/>
          <w:color w:val="4F321C"/>
        </w:rPr>
        <w:t>将取消其评奖资格；</w:t>
      </w:r>
    </w:p>
    <w:p w14:paraId="7A5C31E0" w14:textId="77777777" w:rsidR="00740C1C" w:rsidRPr="009C55E6"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r w:rsidRPr="009C55E6">
        <w:rPr>
          <w:rFonts w:ascii="仿宋" w:eastAsia="仿宋" w:hAnsi="仿宋" w:cs="Segoe UI"/>
          <w:color w:val="4F321C"/>
        </w:rPr>
        <w:t>3.本</w:t>
      </w:r>
      <w:r w:rsidRPr="009C55E6">
        <w:rPr>
          <w:rFonts w:ascii="仿宋" w:eastAsia="仿宋" w:hAnsi="仿宋" w:cs="Segoe UI" w:hint="eastAsia"/>
          <w:color w:val="4F321C"/>
        </w:rPr>
        <w:t>方案</w:t>
      </w:r>
      <w:r w:rsidRPr="009C55E6">
        <w:rPr>
          <w:rFonts w:ascii="仿宋" w:eastAsia="仿宋" w:hAnsi="仿宋" w:cs="Segoe UI"/>
          <w:color w:val="4F321C"/>
        </w:rPr>
        <w:t>自颁布之日起施行，由</w:t>
      </w:r>
      <w:r w:rsidRPr="009C55E6">
        <w:rPr>
          <w:rFonts w:ascii="仿宋" w:eastAsia="仿宋" w:hAnsi="仿宋" w:cs="Segoe UI" w:hint="eastAsia"/>
          <w:color w:val="4F321C"/>
        </w:rPr>
        <w:t>学术新人培育和奖励计划工作小组</w:t>
      </w:r>
      <w:r w:rsidRPr="009C55E6">
        <w:rPr>
          <w:rFonts w:ascii="仿宋" w:eastAsia="仿宋" w:hAnsi="仿宋" w:cs="Segoe UI"/>
          <w:color w:val="4F321C"/>
        </w:rPr>
        <w:t>负责解释。</w:t>
      </w:r>
    </w:p>
    <w:p w14:paraId="3DF25C2E" w14:textId="77777777" w:rsidR="00740C1C"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p>
    <w:p w14:paraId="15C729A7" w14:textId="77777777" w:rsidR="00740C1C"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p>
    <w:p w14:paraId="1495B673" w14:textId="77777777" w:rsidR="00740C1C" w:rsidRDefault="00740C1C" w:rsidP="00740C1C">
      <w:pPr>
        <w:pStyle w:val="a3"/>
        <w:spacing w:before="0" w:beforeAutospacing="0" w:after="0" w:afterAutospacing="0" w:line="360" w:lineRule="auto"/>
        <w:ind w:firstLineChars="200" w:firstLine="480"/>
        <w:jc w:val="right"/>
        <w:rPr>
          <w:rFonts w:ascii="仿宋" w:eastAsia="仿宋" w:hAnsi="仿宋" w:cs="Segoe UI"/>
          <w:color w:val="4F321C"/>
        </w:rPr>
      </w:pPr>
      <w:r>
        <w:rPr>
          <w:rFonts w:ascii="仿宋" w:eastAsia="仿宋" w:hAnsi="仿宋" w:cs="Segoe UI" w:hint="eastAsia"/>
          <w:color w:val="4F321C"/>
        </w:rPr>
        <w:t>马克思主义学院</w:t>
      </w:r>
    </w:p>
    <w:p w14:paraId="4E8517E4" w14:textId="77777777" w:rsidR="00740C1C" w:rsidRDefault="00740C1C" w:rsidP="00740C1C">
      <w:pPr>
        <w:pStyle w:val="a3"/>
        <w:spacing w:before="0" w:beforeAutospacing="0" w:after="0" w:afterAutospacing="0" w:line="360" w:lineRule="auto"/>
        <w:ind w:firstLineChars="200" w:firstLine="480"/>
        <w:jc w:val="right"/>
        <w:rPr>
          <w:rFonts w:ascii="仿宋" w:eastAsia="仿宋" w:hAnsi="仿宋" w:cs="Segoe UI"/>
          <w:color w:val="4F321C"/>
        </w:rPr>
      </w:pPr>
      <w:r>
        <w:rPr>
          <w:rFonts w:ascii="仿宋" w:eastAsia="仿宋" w:hAnsi="仿宋" w:cs="Segoe UI" w:hint="eastAsia"/>
          <w:color w:val="4F321C"/>
        </w:rPr>
        <w:t>2</w:t>
      </w:r>
      <w:r>
        <w:rPr>
          <w:rFonts w:ascii="仿宋" w:eastAsia="仿宋" w:hAnsi="仿宋" w:cs="Segoe UI"/>
          <w:color w:val="4F321C"/>
        </w:rPr>
        <w:t>023</w:t>
      </w:r>
      <w:r>
        <w:rPr>
          <w:rFonts w:ascii="仿宋" w:eastAsia="仿宋" w:hAnsi="仿宋" w:cs="Segoe UI" w:hint="eastAsia"/>
          <w:color w:val="4F321C"/>
        </w:rPr>
        <w:t>年</w:t>
      </w:r>
      <w:r>
        <w:rPr>
          <w:rFonts w:ascii="仿宋" w:eastAsia="仿宋" w:hAnsi="仿宋" w:cs="Segoe UI"/>
          <w:color w:val="4F321C"/>
        </w:rPr>
        <w:t>9</w:t>
      </w:r>
      <w:r>
        <w:rPr>
          <w:rFonts w:ascii="仿宋" w:eastAsia="仿宋" w:hAnsi="仿宋" w:cs="Segoe UI" w:hint="eastAsia"/>
          <w:color w:val="4F321C"/>
        </w:rPr>
        <w:t>月2</w:t>
      </w:r>
      <w:r>
        <w:rPr>
          <w:rFonts w:ascii="仿宋" w:eastAsia="仿宋" w:hAnsi="仿宋" w:cs="Segoe UI"/>
          <w:color w:val="4F321C"/>
        </w:rPr>
        <w:t>5</w:t>
      </w:r>
      <w:r>
        <w:rPr>
          <w:rFonts w:ascii="仿宋" w:eastAsia="仿宋" w:hAnsi="仿宋" w:cs="Segoe UI" w:hint="eastAsia"/>
          <w:color w:val="4F321C"/>
        </w:rPr>
        <w:t>日</w:t>
      </w:r>
    </w:p>
    <w:p w14:paraId="62F275EB" w14:textId="77777777" w:rsidR="00740C1C"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p>
    <w:p w14:paraId="0AA2AE63" w14:textId="77777777" w:rsidR="00740C1C" w:rsidRDefault="00740C1C" w:rsidP="00740C1C">
      <w:pPr>
        <w:pStyle w:val="a3"/>
        <w:spacing w:before="0" w:beforeAutospacing="0" w:after="0" w:afterAutospacing="0" w:line="360" w:lineRule="auto"/>
        <w:ind w:firstLineChars="200" w:firstLine="480"/>
        <w:rPr>
          <w:rFonts w:ascii="仿宋" w:eastAsia="仿宋" w:hAnsi="仿宋" w:cs="Segoe UI"/>
          <w:color w:val="4F321C"/>
        </w:rPr>
      </w:pPr>
    </w:p>
    <w:p w14:paraId="72E7755A" w14:textId="77777777" w:rsidR="00BA2EAB" w:rsidRDefault="00740C1C"/>
    <w:sectPr w:rsidR="00BA2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1C"/>
    <w:rsid w:val="004B293B"/>
    <w:rsid w:val="00740C1C"/>
    <w:rsid w:val="00CB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1219"/>
  <w15:chartTrackingRefBased/>
  <w15:docId w15:val="{3216DF50-D572-41C8-90EF-D11FEFC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40C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40C1C"/>
    <w:rPr>
      <w:rFonts w:asciiTheme="majorHAnsi" w:eastAsiaTheme="majorEastAsia" w:hAnsiTheme="majorHAnsi" w:cstheme="majorBidi"/>
      <w:b/>
      <w:bCs/>
      <w:sz w:val="32"/>
      <w:szCs w:val="32"/>
    </w:rPr>
  </w:style>
  <w:style w:type="paragraph" w:styleId="a3">
    <w:name w:val="Normal (Web)"/>
    <w:basedOn w:val="a"/>
    <w:uiPriority w:val="99"/>
    <w:semiHidden/>
    <w:unhideWhenUsed/>
    <w:rsid w:val="00740C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Zhihua ZHOU</dc:creator>
  <cp:keywords/>
  <dc:description/>
  <cp:lastModifiedBy>Zhihua ZHOU</cp:lastModifiedBy>
  <cp:revision>1</cp:revision>
  <dcterms:created xsi:type="dcterms:W3CDTF">2023-10-20T00:20:00Z</dcterms:created>
  <dcterms:modified xsi:type="dcterms:W3CDTF">2023-10-20T00:21:00Z</dcterms:modified>
</cp:coreProperties>
</file>